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E2" w:rsidRPr="00B668E2" w:rsidRDefault="00B668E2" w:rsidP="00B668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B668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Grzegorz Brodziak: Zapłacimy jak za zboże?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>Zamiast tworzyć warunki wzmacniające gospodarstwa rolne kapitałowo, ogranicza się niezbędną transformację sektora i walczy o zdobycie jak największej liczby głosów na wsi.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Publikacja: 14.04.2023 03:00 </w:t>
      </w:r>
    </w:p>
    <w:p w:rsidR="00B668E2" w:rsidRPr="00B668E2" w:rsidRDefault="00B668E2" w:rsidP="00B66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888740" cy="2426335"/>
            <wp:effectExtent l="19050" t="0" r="0" b="0"/>
            <wp:docPr id="1" name="Obraz 1" descr="Minister rolnictwa i rozwoju wsi Robert Telus (C) przed spotkaniem w Krajowym Ośrodku Wsparcia Ro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 rolnictwa i rozwoju wsi Robert Telus (C) przed spotkaniem w Krajowym Ośrodku Wsparcia Rol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rolnictwa i rozwoju wsi Robert Telus przed spotkaniem w Krajowym Ośrodku Wsparcia Rolnictwa - Oddziale Terenowym w Szczecinie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Foto: PAP/Marcin Bielecki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B66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Grzegorz Brodziak </w:t>
        </w:r>
      </w:hyperlink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Już od kilku miesięcy na polskim rynku mierzymy się z olbrzymim wyzwaniem nadwyżki zbóż i rzepaku, powodującej spadek cen tych płodów rolnych dużo poniżej poziomu opłacalności produkcji. Sytuacja zaczęła się dynamicznie rozwijać od drugiej połowy marca, gdy grupa rolników zorganizowana w stowarzyszeniu Oszukana Wieś ogłosiła „weto ludowe” wobec ministra rolnictwa. Oprócz tego stowarzyszenia swoje niezadowolenie głośno wyrażają Zamojskie Towarzystwo Rolnicze i protestujący od kilkunastu dni rolnicy w Szczecinie. Domagają się głównie uregulowania sprawy zboża z Ukrainy, którego na polski rynek wpłynęło, według szacunków rolników, kilka milionów ton.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zobrazowania dynamiki spadku cen można podać przykład pszenicy, która w czasie ostatnich żniw kosztowała 1500 zł za tonę, a dzisiaj trudno ją sprzedać za 1000 zł (w przypadku jakości paszowej nawet 800 zł), co więcej – trudno w ogóle ją sprzedać, bo magazyny firm paszowych i skupowych są przepełnione. Ceny rzepaku spadły z ponad 3500 zł za tonę w 2022 r. poniżej 1900 zł za tonę w marcu 2023.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Ukraina to kraj, który jest w stanie wyżywić całą Europę. Po akcesji do Unii konkurować z Polską będzie praktycznie we wszystkich produktach rolnych, nie tylko w zbożu – mówią eksperci.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Nerwowość rolników rośnie, bo wizja rozpoczęcia nowego sezonu zbiorów w lipcu z przepełnionymi magazynami i niskimi cenami staje się coraz bardziej realistyczna.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668E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Jak do tego doszło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pierwsze, po dużych zwyżkach cen na światowych rynkach zbóż wiosną 2022 r., spowodowanych wojną w Ukrainie i przerwanymi łańcuchami dostaw, w efekcie odblokowania w lipcu 2022 r. portów ukraińskich nad Morzem Czarnym nastąpiło uspokojenie na rynkach i stopniowy spadek cen. Jest to trend ogólnoświatowy.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drugie, czynnikiem, który w dużym stopniu wpłynął na spadek cen zbóż na rynku polskim (ale też rumuńskim, bułgarskim i słowackim), jest duży napływ zbóż z Ukrainy w ramach korytarzy solidarnościowych uruchomionych przez Unię Europejską w 2022 r. Zboża te miały być transportowane przez Polskę tranzytem i przez nadbałtyckie porty lub koleją miały być wysyłane do krajów trzecich, głównie w Afryce Północnej. Tyle tylko, że ktoś nie przeanalizował, jaką przepustowość mają porty nad Bałtykiem (pamiętać należy, że większość infrastruktury przeładunkowej jest tam własnością prywatnych podmiotów) i krajowy tabor kolejowy. W efekcie napływające zboże zaczęło trafiać do polskich magazynów, a stamtąd zaczęło być sprzedawane głównie krajowym producentom pasz. Za problem trudno zatem obwiniać UE czy Ukrainę. To przede wszystkim rezultat nieprzemyślanej i krótkowzrocznej polityki władz polskich.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Rozpoczęte przez rolników w drugiej połowie marca protesty skłoniły ministra wsi i rolnictwa do zwołania tzw. okrągłego stołu, czyli spotkania kluczowych dla rozwiązania problemu organizacji i firm, w celu wypracowania szybkich działań pozwalających „zdjąć” z rynku jak największą ilość płodów.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Efektem spotkania, które odbyło się w Warszawie 29 marca, było spisanie 11 propozycji działań na rynku zbóż, które mają na celu jego stabilizację (m.in. eksport na cele humanitarne, przetworzenie w gorzelniach i w </w:t>
      </w:r>
      <w:proofErr w:type="spellStart"/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>biogazowniach</w:t>
      </w:r>
      <w:proofErr w:type="spellEnd"/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przeznaczenie zboża na produkcję </w:t>
      </w:r>
      <w:proofErr w:type="spellStart"/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>biopaliw</w:t>
      </w:r>
      <w:proofErr w:type="spellEnd"/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cele opałowe i inne). Resort rolnictwa zadeklarował też, że rząd wystąpi do Komisji Europejskiej o przywrócenie ceł na zboże z Ukrainy.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668E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Dymisja ministra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początku kwietnia sytuacja stała się bardzo dynamiczna. Rolnicy zrzeszeni w stowarzyszeniu Oszukana Wieś 3 kwietnia oskarżyli wicepremiera Henryka Kowalczyka o zerwanie porozumienia wypracowanego w ramach „okrągłego stołu” i ogłosili pogotowie strajkowe. 5 kwietnia minister podał się do dymisji, a jego szybko powołany następca Robert Telus stanął przed wielkim wyzwaniem. Nowy minister już 7 kwietnia w Dorohusku spotkał się ministrem polityki rolnej Ukrainy </w:t>
      </w:r>
      <w:proofErr w:type="spellStart"/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>Mykołą</w:t>
      </w:r>
      <w:proofErr w:type="spellEnd"/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Solskim. Poinformował potem, że strona ukraińska „złożyła propozycję, aby przez pewien czas bardzo mocno ograniczyć, a na tę chwilę nawet zatrzymać całkowicie, przyjazd zboża do Polski”. Problem zyskał tak wysoką rangę, że został poruszony podczas rozmów prezydentów Polski i Ukrainy 5 kwietnia.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próbować choć częściowo rozwiązać narosły problem, potrzebne będą działania interwencyjne na rynku na dużą skalę. Sejmowa Komisja Finansów Publicznych poinformowała 4 kwietnia o przeznaczeniu 600 mln zł na wydatki związane ze skupem zbóż, pszenicy i kukurydzy, który ma zostać rozpoczęty do 12 kwietnia. Poza tym zaproponowano: </w:t>
      </w: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preferencyjne kredyty płynnościowe dla rolników z oprocentowaniem 2 proc. (akcja kredytowa to łącznie 10 mld zł), pożyczki płynnościowe z KOWR dla podmiotów skupowych.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Istotną okolicznością jest to, że pomoc trafi tylko do gospodarstw mających nie więcej niż 50 ha ziemi, i to własnej (grunty dzierżawione nie będą objęte wsparciem). Decydenci zdają się nie pamiętać, że ekonomiści rolni jednoznacznie wykazują, że 50 ha to minimalna wielkość gospodarstwa, biorąc pod uwagę niezbędny potencjał rozwojowy i możliwość sprostania wymogom strategii w ramach Europejskiego Zielonego Ładu.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informacji podanych na początku kwietnia przez PAP Komisja Europejska przekaże prawdopodobnie ok. 75 mln euro pięciu państwom członkowskim w ramach drugiej transzy pomocy unijnej dla rolników za straty wywołane importem ukraińskiego zboża. Polska otrzyma 50–60 proc. tej kwoty.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czy inaczej jedno nie ulega wątpliwości: za rozwiązanie palącego problemu nadwyżki zbóż na rynku zapłacimy my wszyscy, jako konsumenci i jako podatnicy.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668E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Wyzwanie długofalowe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Wiele wskazuje na to, że rynek zbóż nie jest wyjątkiem i że duże ilości tanich produktów rolnych napłyną też na inne rynki. Na początku kwietnia alarm podniosła branża drobiarska, wskazując na dynamiczny spadek cen drobiu w wyniku dużego importu tego mięsa z Ukrainy. Podobne obawy formułowane są w przypadku jaj, a w dalszej perspektywie pojawią się również w przypadku innych rodzajów mięsa i produktów mleczarskich.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ulega wątpliwości, że w perspektywie odbudowy ukraińskiego sektora rolnego (w którym wielkie holdingi kontrolują prawie 30 proc. gruntów ornych o areale podobnym do całej powierzchni upraw roślinnych w Polsce) i oczekiwanej integracji politycznej i gospodarczej Ukrainy z UE stoimy już przed pilną potrzebą wypracowania mądrej, średnio- i długoterminowej strategii dla polskiego sektora rolnictwa i przetwórstwa. W tej strategii muszą się znaleźć rozwiązania uwzględniające napływ dużych ilości tanich płodów rolnych na rynek polski. Wśród nich powinno się znaleźć stworzenie warunków dla rozwoju towarowego i wyspecjalizowanego chowu zwierząt oraz dla przetwórstwa, a także kreowanie warunków pozwalających producentom rolnym przechodzić do sektorów generujących wyższe marże, co pozwoli w najlepszy możliwy sposób zaabsorbować na rynek polski i wykorzystać w racjonalny sposób tańsze surowce rolne z Ukrainy.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trzeba mieć na uwadze, że całe rolnictwo europejskie będzie się prawdopodobnie mierzyć ze zwiększoną konkurencją produktów rolnych pochodzących z krajów </w:t>
      </w:r>
      <w:proofErr w:type="spellStart"/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>Mercosur</w:t>
      </w:r>
      <w:proofErr w:type="spellEnd"/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wszystko będzie się działo w warunkach stopniowo wprowadzanych nowych regulacji i standardów wynikających z założeń Europejskiego Zielonego Ładu, co niewątpliwie wpłynie na wzrost kosztów produkcji rolnej, zmniejszenie jej konkurencyjności i co przyczyni się do zmniejszenia europejskiej produkcji rolnej.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warunkach polskich mierzymy się dodatkowo z wyzwaniem o innym charakterze. Otóż w okresie po transformacji gospodarczej w latach 1989–1992 zauważam (a pracuję w polskim sektorze rolnym od 30 lat) brak długofalowej, mądrej strategii dla polskiego rolnictwa. Takiej, </w:t>
      </w: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która by uwzględniała zmieniające się warunki gospodarcze, rynkowe, społeczne i klimatyczne. Zamiast tworzenia warunków sprzyjających rozwojowi polskich gospodarstw rolnych i wzmacniających je kapitałowo mamy do czynienia z podejściem krótkowzrocznym – ograniczającym niezbędną transformację sektora i mającym na celu na zdobycie jak największej ilości głosów na wsi w kolejnych wyborach. Taka polityka zakonserwowała w wielu obszarach nasze rolnictwo w nieadekwatnej do obecnych czasów i nowych wyzwań strukturze (ponad 1,3 mln gospodarstw o średniej powierzchni 11,32 ha) i zahamowała wzrost jego wydajności – konieczny, abyśmy mogli konkurować przynajmniej z innymi krajami członkowskimi Unii. W obecnej perspektywie wspólnej polityki rolnej w naszym krajowym planie strategicznym ponownie obserwujemy znaczące przesunięcie środków z drugiego filara (inwestycje i rozwój) na dopłaty bezpośrednie.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tych warunkach trudno skutecznie stawiać czoła zarówno bieżącym wyzwaniom rynkowym, jak i tym, z którymi przyjdzie nam się mierzyć w najbliższych latach. A ponieważ mamy rok wyborczy, wiele wskazuje na to, że po chłodnym przedwiośniu wiosna na wsi będzie gorąca… </w:t>
      </w:r>
    </w:p>
    <w:p w:rsidR="00B668E2" w:rsidRPr="00B668E2" w:rsidRDefault="00B668E2" w:rsidP="00B6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8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Autor jest członkiem TEP – Towarzystwa Ekonomistów Polskich</w:t>
      </w:r>
      <w:r w:rsidRPr="00B6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019C" w:rsidRDefault="00BC019C"/>
    <w:sectPr w:rsidR="00BC019C" w:rsidSect="00BC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DEF"/>
    <w:multiLevelType w:val="multilevel"/>
    <w:tmpl w:val="D614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668E2"/>
    <w:rsid w:val="006421FD"/>
    <w:rsid w:val="00961434"/>
    <w:rsid w:val="00B668E2"/>
    <w:rsid w:val="00BC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19C"/>
  </w:style>
  <w:style w:type="paragraph" w:styleId="Nagwek1">
    <w:name w:val="heading 1"/>
    <w:basedOn w:val="Normalny"/>
    <w:link w:val="Nagwek1Znak"/>
    <w:uiPriority w:val="9"/>
    <w:qFormat/>
    <w:rsid w:val="00B66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66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66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8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668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668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668E2"/>
    <w:rPr>
      <w:color w:val="0000FF"/>
      <w:u w:val="single"/>
    </w:rPr>
  </w:style>
  <w:style w:type="character" w:customStyle="1" w:styleId="line-clamp-3">
    <w:name w:val="line-clamp-3"/>
    <w:basedOn w:val="Domylnaczcionkaakapitu"/>
    <w:rsid w:val="00B668E2"/>
  </w:style>
  <w:style w:type="character" w:customStyle="1" w:styleId="service--title">
    <w:name w:val="service--title"/>
    <w:basedOn w:val="Domylnaczcionkaakapitu"/>
    <w:rsid w:val="00B668E2"/>
  </w:style>
  <w:style w:type="paragraph" w:customStyle="1" w:styleId="blog--subtitle">
    <w:name w:val="blog--subtitle"/>
    <w:basedOn w:val="Normalny"/>
    <w:rsid w:val="00B6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g--meta">
    <w:name w:val="blog--meta"/>
    <w:basedOn w:val="Normalny"/>
    <w:rsid w:val="00B6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--20">
    <w:name w:val="t--20"/>
    <w:basedOn w:val="Normalny"/>
    <w:rsid w:val="00B6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age--author">
    <w:name w:val="image--author"/>
    <w:basedOn w:val="Normalny"/>
    <w:rsid w:val="00B6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me">
    <w:name w:val="name"/>
    <w:basedOn w:val="Normalny"/>
    <w:rsid w:val="00B6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iclebodyblock">
    <w:name w:val="articlebodyblock"/>
    <w:basedOn w:val="Normalny"/>
    <w:rsid w:val="00B6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e-clamp-2">
    <w:name w:val="line-clamp-2"/>
    <w:basedOn w:val="Normalny"/>
    <w:rsid w:val="00B6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tle">
    <w:name w:val="title"/>
    <w:basedOn w:val="Normalny"/>
    <w:rsid w:val="00B6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2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44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8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0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3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6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9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4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13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97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6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86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74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8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6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35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9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0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4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0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5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3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7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7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826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4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6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4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1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0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8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6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.pl/autor/287541-grzegorz-brodzia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1332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Lubuski Związek Rolników</dc:creator>
  <cp:lastModifiedBy>Lubuski Związek Rolników</cp:lastModifiedBy>
  <cp:revision>3</cp:revision>
  <cp:lastPrinted>2023-04-14T07:35:00Z</cp:lastPrinted>
  <dcterms:created xsi:type="dcterms:W3CDTF">2023-04-14T07:30:00Z</dcterms:created>
  <dcterms:modified xsi:type="dcterms:W3CDTF">2023-04-14T07:51:00Z</dcterms:modified>
</cp:coreProperties>
</file>